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7D" w:rsidRPr="00230F7D" w:rsidRDefault="00954C6F" w:rsidP="00954C6F">
      <w:pPr>
        <w:spacing w:after="0" w:line="240" w:lineRule="auto"/>
        <w:jc w:val="right"/>
        <w:rPr>
          <w:rFonts w:ascii="Tahoma" w:eastAsia="Times New Roman" w:hAnsi="Tahoma" w:cs="Tahoma"/>
          <w:color w:val="483D34"/>
          <w:sz w:val="21"/>
          <w:szCs w:val="21"/>
          <w:lang w:eastAsia="es-ES"/>
        </w:rPr>
      </w:pPr>
      <w:bookmarkStart w:id="0" w:name="_GoBack"/>
      <w:bookmarkEnd w:id="0"/>
      <w:r>
        <w:rPr>
          <w:rFonts w:ascii="Tahoma" w:eastAsia="Times New Roman" w:hAnsi="Tahoma" w:cs="Tahoma"/>
          <w:color w:val="483D34"/>
          <w:sz w:val="21"/>
          <w:szCs w:val="21"/>
          <w:lang w:eastAsia="es-ES"/>
        </w:rPr>
        <w:t>26.11.2014</w:t>
      </w:r>
    </w:p>
    <w:p w:rsidR="00230F7D" w:rsidRPr="00230F7D" w:rsidRDefault="00230F7D" w:rsidP="00230F7D">
      <w:pPr>
        <w:spacing w:before="90" w:after="90" w:line="240" w:lineRule="auto"/>
        <w:textAlignment w:val="top"/>
        <w:rPr>
          <w:rFonts w:ascii="Tahoma" w:eastAsia="Times New Roman" w:hAnsi="Tahoma" w:cs="Tahoma"/>
          <w:color w:val="595959"/>
          <w:sz w:val="21"/>
          <w:szCs w:val="21"/>
          <w:lang w:eastAsia="es-ES"/>
        </w:rPr>
      </w:pPr>
      <w:r w:rsidRPr="00230F7D">
        <w:rPr>
          <w:rFonts w:ascii="Tahoma" w:eastAsia="Times New Roman" w:hAnsi="Tahoma" w:cs="Tahoma"/>
          <w:noProof/>
          <w:color w:val="595959"/>
          <w:sz w:val="21"/>
          <w:szCs w:val="21"/>
          <w:lang w:eastAsia="es-ES"/>
        </w:rPr>
        <w:drawing>
          <wp:inline distT="0" distB="0" distL="0" distR="0" wp14:anchorId="35E31082" wp14:editId="62FD1D32">
            <wp:extent cx="762635" cy="9525"/>
            <wp:effectExtent l="0" t="0" r="0" b="0"/>
            <wp:docPr id="1" name="Imagen 1" descr="http://feadulta.com/images/recursos/80px_trans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adulta.com/images/recursos/80px_transp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635" cy="9525"/>
                    </a:xfrm>
                    <a:prstGeom prst="rect">
                      <a:avLst/>
                    </a:prstGeom>
                    <a:noFill/>
                    <a:ln>
                      <a:noFill/>
                    </a:ln>
                  </pic:spPr>
                </pic:pic>
              </a:graphicData>
            </a:graphic>
          </wp:inline>
        </w:drawing>
      </w:r>
    </w:p>
    <w:p w:rsidR="00230F7D" w:rsidRDefault="00230F7D" w:rsidP="00230F7D">
      <w:pPr>
        <w:spacing w:after="0" w:line="240" w:lineRule="auto"/>
        <w:jc w:val="center"/>
        <w:textAlignment w:val="top"/>
        <w:outlineLvl w:val="1"/>
        <w:rPr>
          <w:rFonts w:ascii="Tahoma" w:eastAsia="Times New Roman" w:hAnsi="Tahoma" w:cs="Tahoma"/>
          <w:b/>
          <w:bCs/>
          <w:color w:val="595959"/>
          <w:sz w:val="30"/>
          <w:szCs w:val="30"/>
          <w:lang w:eastAsia="es-ES"/>
        </w:rPr>
      </w:pPr>
      <w:r w:rsidRPr="00230F7D">
        <w:rPr>
          <w:rFonts w:ascii="Tahoma" w:eastAsia="Times New Roman" w:hAnsi="Tahoma" w:cs="Tahoma"/>
          <w:b/>
          <w:bCs/>
          <w:color w:val="595959"/>
          <w:sz w:val="30"/>
          <w:szCs w:val="30"/>
          <w:lang w:eastAsia="es-ES"/>
        </w:rPr>
        <w:t>Los "doce apóstoles" de Francisco</w:t>
      </w:r>
    </w:p>
    <w:p w:rsidR="00954C6F" w:rsidRDefault="00954C6F" w:rsidP="00230F7D">
      <w:pPr>
        <w:spacing w:after="180" w:line="240" w:lineRule="auto"/>
        <w:jc w:val="both"/>
        <w:textAlignment w:val="top"/>
        <w:rPr>
          <w:rFonts w:ascii="Tahoma" w:eastAsia="Times New Roman" w:hAnsi="Tahoma" w:cs="Tahoma"/>
          <w:color w:val="483D34"/>
          <w:sz w:val="24"/>
          <w:szCs w:val="24"/>
          <w:lang w:eastAsia="es-ES"/>
        </w:rPr>
      </w:pPr>
    </w:p>
    <w:p w:rsidR="00230F7D" w:rsidRPr="00230F7D" w:rsidRDefault="00230F7D" w:rsidP="00230F7D">
      <w:pPr>
        <w:spacing w:after="180" w:line="240" w:lineRule="auto"/>
        <w:jc w:val="both"/>
        <w:textAlignment w:val="top"/>
        <w:rPr>
          <w:rFonts w:ascii="Tahoma" w:eastAsia="Times New Roman" w:hAnsi="Tahoma" w:cs="Tahoma"/>
          <w:b/>
          <w:color w:val="483D34"/>
          <w:sz w:val="24"/>
          <w:szCs w:val="24"/>
          <w:lang w:eastAsia="es-ES"/>
        </w:rPr>
      </w:pPr>
      <w:r w:rsidRPr="00230F7D">
        <w:rPr>
          <w:rFonts w:ascii="Tahoma" w:eastAsia="Times New Roman" w:hAnsi="Tahoma" w:cs="Tahoma"/>
          <w:color w:val="483D34"/>
          <w:sz w:val="24"/>
          <w:szCs w:val="24"/>
          <w:lang w:eastAsia="es-ES"/>
        </w:rPr>
        <w:t xml:space="preserve">El Gobierno del Vaticano girará en torno a un "Consejo de Ministros", formado por una docena de personas, responsables de los nuevos dicasterios que conformarán la Curia Romana, según el proyecto de reforma que el Papa Francisco presentará este lunes a los miembros de la Curia. Al frente de dicho "consejo de ministros", pues así se denomina expresamente en el documento, al que ha tenido acceso en exclusiva RD, estarán </w:t>
      </w:r>
      <w:r w:rsidRPr="00230F7D">
        <w:rPr>
          <w:rFonts w:ascii="Tahoma" w:eastAsia="Times New Roman" w:hAnsi="Tahoma" w:cs="Tahoma"/>
          <w:b/>
          <w:color w:val="483D34"/>
          <w:sz w:val="24"/>
          <w:szCs w:val="24"/>
          <w:lang w:eastAsia="es-ES"/>
        </w:rPr>
        <w:t>los "doce apóstoles de Francisco",</w:t>
      </w:r>
      <w:r w:rsidRPr="00230F7D">
        <w:rPr>
          <w:rFonts w:ascii="Tahoma" w:eastAsia="Times New Roman" w:hAnsi="Tahoma" w:cs="Tahoma"/>
          <w:color w:val="483D34"/>
          <w:sz w:val="24"/>
          <w:szCs w:val="24"/>
          <w:lang w:eastAsia="es-ES"/>
        </w:rPr>
        <w:t xml:space="preserve"> que culmina una reordenación histórica en el devenir de la Iglesia católica. </w:t>
      </w:r>
      <w:r w:rsidRPr="00230F7D">
        <w:rPr>
          <w:rFonts w:ascii="Tahoma" w:eastAsia="Times New Roman" w:hAnsi="Tahoma" w:cs="Tahoma"/>
          <w:b/>
          <w:color w:val="483D34"/>
          <w:sz w:val="24"/>
          <w:szCs w:val="24"/>
          <w:lang w:eastAsia="es-ES"/>
        </w:rPr>
        <w:t>Con un gobierno colegiado como no se recuerda en torno a la barca de Pedro.</w:t>
      </w:r>
    </w:p>
    <w:p w:rsidR="00230F7D" w:rsidRPr="00230F7D" w:rsidRDefault="00230F7D" w:rsidP="00230F7D">
      <w:pPr>
        <w:spacing w:after="180" w:line="240" w:lineRule="auto"/>
        <w:jc w:val="both"/>
        <w:textAlignment w:val="top"/>
        <w:rPr>
          <w:rFonts w:ascii="Tahoma" w:eastAsia="Times New Roman" w:hAnsi="Tahoma" w:cs="Tahoma"/>
          <w:color w:val="483D34"/>
          <w:szCs w:val="24"/>
          <w:lang w:eastAsia="es-ES"/>
        </w:rPr>
      </w:pPr>
      <w:r w:rsidRPr="00230F7D">
        <w:rPr>
          <w:rFonts w:ascii="Tahoma" w:eastAsia="Times New Roman" w:hAnsi="Tahoma" w:cs="Tahoma"/>
          <w:color w:val="483D34"/>
          <w:sz w:val="24"/>
          <w:szCs w:val="24"/>
          <w:lang w:eastAsia="es-ES"/>
        </w:rPr>
        <w:t xml:space="preserve">El proyecto tiene algunos puntos sumamente novedosos, e incluye la práctica desaparición de los Pontificios Consejos, que se integrarán en las 12 nuevas "congregaciones" (no se conoce si el término seguirá siendo éste, o directamente se hablará de "Ministerios"): </w:t>
      </w:r>
      <w:r w:rsidRPr="00230F7D">
        <w:rPr>
          <w:rFonts w:ascii="Tahoma" w:eastAsia="Times New Roman" w:hAnsi="Tahoma" w:cs="Tahoma"/>
          <w:b/>
          <w:color w:val="483D34"/>
          <w:sz w:val="24"/>
          <w:szCs w:val="24"/>
          <w:lang w:eastAsia="es-ES"/>
        </w:rPr>
        <w:t>las nueve actuales (Doctrina de la Fe, Culto Divino, Causas de los Santos, Iglesias Orientales, Evangelización de los Pueblos, Clero, Institutos de Vida Consagrada, Educación Católica y Obispos), a las que habrá que sumar la de Laicos y Familia; Caridad y Justicia</w:t>
      </w:r>
      <w:r w:rsidRPr="00230F7D">
        <w:rPr>
          <w:rFonts w:ascii="Tahoma" w:eastAsia="Times New Roman" w:hAnsi="Tahoma" w:cs="Tahoma"/>
          <w:color w:val="483D34"/>
          <w:sz w:val="24"/>
          <w:szCs w:val="24"/>
          <w:lang w:eastAsia="es-ES"/>
        </w:rPr>
        <w:t xml:space="preserve"> (que reunirá las funciones de los consejos pontificios Justicia y Paz, </w:t>
      </w:r>
      <w:proofErr w:type="spellStart"/>
      <w:r w:rsidRPr="00230F7D">
        <w:rPr>
          <w:rFonts w:ascii="Tahoma" w:eastAsia="Times New Roman" w:hAnsi="Tahoma" w:cs="Tahoma"/>
          <w:color w:val="483D34"/>
          <w:sz w:val="24"/>
          <w:szCs w:val="24"/>
          <w:lang w:eastAsia="es-ES"/>
        </w:rPr>
        <w:t>Cor</w:t>
      </w:r>
      <w:proofErr w:type="spellEnd"/>
      <w:r w:rsidRPr="00230F7D">
        <w:rPr>
          <w:rFonts w:ascii="Tahoma" w:eastAsia="Times New Roman" w:hAnsi="Tahoma" w:cs="Tahoma"/>
          <w:color w:val="483D34"/>
          <w:sz w:val="24"/>
          <w:szCs w:val="24"/>
          <w:lang w:eastAsia="es-ES"/>
        </w:rPr>
        <w:t xml:space="preserve"> </w:t>
      </w:r>
      <w:proofErr w:type="spellStart"/>
      <w:r w:rsidRPr="00230F7D">
        <w:rPr>
          <w:rFonts w:ascii="Tahoma" w:eastAsia="Times New Roman" w:hAnsi="Tahoma" w:cs="Tahoma"/>
          <w:color w:val="483D34"/>
          <w:sz w:val="24"/>
          <w:szCs w:val="24"/>
          <w:lang w:eastAsia="es-ES"/>
        </w:rPr>
        <w:t>Unum</w:t>
      </w:r>
      <w:proofErr w:type="spellEnd"/>
      <w:r w:rsidRPr="00230F7D">
        <w:rPr>
          <w:rFonts w:ascii="Tahoma" w:eastAsia="Times New Roman" w:hAnsi="Tahoma" w:cs="Tahoma"/>
          <w:color w:val="483D34"/>
          <w:sz w:val="24"/>
          <w:szCs w:val="24"/>
          <w:lang w:eastAsia="es-ES"/>
        </w:rPr>
        <w:t xml:space="preserve">, Migrantes y Pastoral de Salud) y un "ministerio de Comunicación", que sólo se creará cuando concluya el estudio encargado a Lord </w:t>
      </w:r>
      <w:proofErr w:type="spellStart"/>
      <w:r w:rsidRPr="00230F7D">
        <w:rPr>
          <w:rFonts w:ascii="Tahoma" w:eastAsia="Times New Roman" w:hAnsi="Tahoma" w:cs="Tahoma"/>
          <w:color w:val="483D34"/>
          <w:sz w:val="24"/>
          <w:szCs w:val="24"/>
          <w:lang w:eastAsia="es-ES"/>
        </w:rPr>
        <w:t>Patten</w:t>
      </w:r>
      <w:proofErr w:type="spellEnd"/>
      <w:r w:rsidRPr="00230F7D">
        <w:rPr>
          <w:rFonts w:ascii="Tahoma" w:eastAsia="Times New Roman" w:hAnsi="Tahoma" w:cs="Tahoma"/>
          <w:color w:val="483D34"/>
          <w:sz w:val="24"/>
          <w:szCs w:val="24"/>
          <w:lang w:eastAsia="es-ES"/>
        </w:rPr>
        <w:t>.</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Con todas las salvedades respecto a los estados democráticos, en el Vaticano también habrá una mayor separación entre poder legislativo y judicial, manteniendo los Tribunales de la Signatura Apostólica una mayor independencia, aunque los delitos graves (como en el caso de la pederastia) seguirán dependiendo de Doctrina de la Fe.</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Como en todo gobierno, además del Jefe de Estado (Papa Francisco), el Secretario de Estado se convertiría en una suerte de canciller (asuntos exteriores) que también ejercería el papel de "primer ministro".</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La reforma de la Curia permitirá, también, reducir hasta el extremo la presencia de obispos y cardenales, dejando libres, casi de inmediato, hasta una quincena de puestos "cardenalicios", que permitiría "internacionalizar" en breve el Colegio cardenalicio.</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El Papa quiere evitar que la Santa Sede se convierta en una "conferencia episcopal" con medio centenar de prelados trabajando -y murmurando-, lo que, como veremos a continuación, es definido como un peligro de "</w:t>
      </w:r>
      <w:proofErr w:type="spellStart"/>
      <w:r w:rsidRPr="00230F7D">
        <w:rPr>
          <w:rFonts w:ascii="Tahoma" w:eastAsia="Times New Roman" w:hAnsi="Tahoma" w:cs="Tahoma"/>
          <w:color w:val="483D34"/>
          <w:sz w:val="24"/>
          <w:szCs w:val="24"/>
          <w:lang w:eastAsia="es-ES"/>
        </w:rPr>
        <w:t>autorreferencialidad</w:t>
      </w:r>
      <w:proofErr w:type="spellEnd"/>
      <w:r w:rsidRPr="00230F7D">
        <w:rPr>
          <w:rFonts w:ascii="Tahoma" w:eastAsia="Times New Roman" w:hAnsi="Tahoma" w:cs="Tahoma"/>
          <w:color w:val="483D34"/>
          <w:sz w:val="24"/>
          <w:szCs w:val="24"/>
          <w:lang w:eastAsia="es-ES"/>
        </w:rPr>
        <w:t>" y de "</w:t>
      </w:r>
      <w:proofErr w:type="spellStart"/>
      <w:r w:rsidRPr="00230F7D">
        <w:rPr>
          <w:rFonts w:ascii="Tahoma" w:eastAsia="Times New Roman" w:hAnsi="Tahoma" w:cs="Tahoma"/>
          <w:color w:val="483D34"/>
          <w:sz w:val="24"/>
          <w:szCs w:val="24"/>
          <w:lang w:eastAsia="es-ES"/>
        </w:rPr>
        <w:t>carrerismo</w:t>
      </w:r>
      <w:proofErr w:type="spellEnd"/>
      <w:r w:rsidRPr="00230F7D">
        <w:rPr>
          <w:rFonts w:ascii="Tahoma" w:eastAsia="Times New Roman" w:hAnsi="Tahoma" w:cs="Tahoma"/>
          <w:color w:val="483D34"/>
          <w:sz w:val="24"/>
          <w:szCs w:val="24"/>
          <w:lang w:eastAsia="es-ES"/>
        </w:rPr>
        <w:t xml:space="preserve">" </w:t>
      </w:r>
      <w:proofErr w:type="spellStart"/>
      <w:r w:rsidRPr="00230F7D">
        <w:rPr>
          <w:rFonts w:ascii="Tahoma" w:eastAsia="Times New Roman" w:hAnsi="Tahoma" w:cs="Tahoma"/>
          <w:color w:val="483D34"/>
          <w:sz w:val="24"/>
          <w:szCs w:val="24"/>
          <w:lang w:eastAsia="es-ES"/>
        </w:rPr>
        <w:t>intraeclesial</w:t>
      </w:r>
      <w:proofErr w:type="spellEnd"/>
      <w:r w:rsidRPr="00230F7D">
        <w:rPr>
          <w:rFonts w:ascii="Tahoma" w:eastAsia="Times New Roman" w:hAnsi="Tahoma" w:cs="Tahoma"/>
          <w:color w:val="483D34"/>
          <w:sz w:val="24"/>
          <w:szCs w:val="24"/>
          <w:lang w:eastAsia="es-ES"/>
        </w:rPr>
        <w:t>, que se quiere erradicar.</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 xml:space="preserve">Los "principios inspiradores" en la reforma de la Curia Romana, apunta el documento, inciden en que el organismo vaticano debe "ayudar al Papa en el gobierno cotidiano de la Iglesia", y debe ser "instrumento de la unidad de toda </w:t>
      </w:r>
      <w:r w:rsidRPr="00230F7D">
        <w:rPr>
          <w:rFonts w:ascii="Tahoma" w:eastAsia="Times New Roman" w:hAnsi="Tahoma" w:cs="Tahoma"/>
          <w:color w:val="483D34"/>
          <w:sz w:val="24"/>
          <w:szCs w:val="24"/>
          <w:lang w:eastAsia="es-ES"/>
        </w:rPr>
        <w:lastRenderedPageBreak/>
        <w:t>la Iglesia", respetando, empero, "la potestad de los obispos diocesanos y la justa autonomía de las Iglesias particulares".</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 xml:space="preserve">"Parece necesaria una racionalización de los organismos de la Curia", subraya el documento, que incide en que ningún </w:t>
      </w:r>
      <w:proofErr w:type="spellStart"/>
      <w:r w:rsidRPr="00230F7D">
        <w:rPr>
          <w:rFonts w:ascii="Tahoma" w:eastAsia="Times New Roman" w:hAnsi="Tahoma" w:cs="Tahoma"/>
          <w:color w:val="483D34"/>
          <w:sz w:val="24"/>
          <w:szCs w:val="24"/>
          <w:lang w:eastAsia="es-ES"/>
        </w:rPr>
        <w:t>dicasterio</w:t>
      </w:r>
      <w:proofErr w:type="spellEnd"/>
      <w:r w:rsidRPr="00230F7D">
        <w:rPr>
          <w:rFonts w:ascii="Tahoma" w:eastAsia="Times New Roman" w:hAnsi="Tahoma" w:cs="Tahoma"/>
          <w:color w:val="483D34"/>
          <w:sz w:val="24"/>
          <w:szCs w:val="24"/>
          <w:lang w:eastAsia="es-ES"/>
        </w:rPr>
        <w:t xml:space="preserve"> "debe atribuirse la competencia de otro", como puede suceder en la actualidad. El texto, que este lunes será explicado a los miembros de la Curia romana, apunta que "es necesaria una simplificación significativa de la Curia". Por ello, se decide "la fusión de los Pontificios Consejos siguiendo materias de competencia", así como la "simplificación interna de los dicasterios", o una "eventual reducción o supresión" de Consejos o dicasterios.</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El primer organismo en ser modificado es la Secretaría de Estado, que pasaría a ser una suerte de "órgano de coordinación de los dicasterios". El secretario de Estado, como "primer colaborador del Santo Padre", debe fomentar "periódicas y frecuentes reuniones con los jefes de los dicasterios, el Consistorio ordinario o el Consejo de la Secretaría Permanente del Sínodo". El número dos vaticano podrá además, ejercer labor de coordinación, activando "comisiones mixtas" en caso de conflicto entre "ministerios" vaticanos.</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 xml:space="preserve">"El trabajo de la Curia debe ser sinodal", afirma el documento, que consagra la necesidad de "hacer habituales las reuniones de los jefes de </w:t>
      </w:r>
      <w:proofErr w:type="spellStart"/>
      <w:r w:rsidRPr="00230F7D">
        <w:rPr>
          <w:rFonts w:ascii="Tahoma" w:eastAsia="Times New Roman" w:hAnsi="Tahoma" w:cs="Tahoma"/>
          <w:color w:val="483D34"/>
          <w:sz w:val="24"/>
          <w:szCs w:val="24"/>
          <w:lang w:eastAsia="es-ES"/>
        </w:rPr>
        <w:t>Dicasterio</w:t>
      </w:r>
      <w:proofErr w:type="spellEnd"/>
      <w:r w:rsidRPr="00230F7D">
        <w:rPr>
          <w:rFonts w:ascii="Tahoma" w:eastAsia="Times New Roman" w:hAnsi="Tahoma" w:cs="Tahoma"/>
          <w:color w:val="483D34"/>
          <w:sz w:val="24"/>
          <w:szCs w:val="24"/>
          <w:lang w:eastAsia="es-ES"/>
        </w:rPr>
        <w:t>, presididas por el Romano Pontífice", en una suerte de "Consejo de Ministros" (el texto utiliza esta expresión) de la Iglesia romana. "La reducción significativa del número de dicasterios permitirá encuentros más frecuentes y sistemáticos de cada prefecto con el Papa" dado que no serán "un grupo excesivamente numeroso".</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La "</w:t>
      </w:r>
      <w:proofErr w:type="spellStart"/>
      <w:r w:rsidRPr="00230F7D">
        <w:rPr>
          <w:rFonts w:ascii="Tahoma" w:eastAsia="Times New Roman" w:hAnsi="Tahoma" w:cs="Tahoma"/>
          <w:color w:val="483D34"/>
          <w:sz w:val="24"/>
          <w:szCs w:val="24"/>
          <w:lang w:eastAsia="es-ES"/>
        </w:rPr>
        <w:t>sinodalidad</w:t>
      </w:r>
      <w:proofErr w:type="spellEnd"/>
      <w:r w:rsidRPr="00230F7D">
        <w:rPr>
          <w:rFonts w:ascii="Tahoma" w:eastAsia="Times New Roman" w:hAnsi="Tahoma" w:cs="Tahoma"/>
          <w:color w:val="483D34"/>
          <w:sz w:val="24"/>
          <w:szCs w:val="24"/>
          <w:lang w:eastAsia="es-ES"/>
        </w:rPr>
        <w:t xml:space="preserve">" también "debe ser utilizada en el interior de cada </w:t>
      </w:r>
      <w:proofErr w:type="spellStart"/>
      <w:r w:rsidRPr="00230F7D">
        <w:rPr>
          <w:rFonts w:ascii="Tahoma" w:eastAsia="Times New Roman" w:hAnsi="Tahoma" w:cs="Tahoma"/>
          <w:color w:val="483D34"/>
          <w:sz w:val="24"/>
          <w:szCs w:val="24"/>
          <w:lang w:eastAsia="es-ES"/>
        </w:rPr>
        <w:t>dicasterio</w:t>
      </w:r>
      <w:proofErr w:type="spellEnd"/>
      <w:r w:rsidRPr="00230F7D">
        <w:rPr>
          <w:rFonts w:ascii="Tahoma" w:eastAsia="Times New Roman" w:hAnsi="Tahoma" w:cs="Tahoma"/>
          <w:color w:val="483D34"/>
          <w:sz w:val="24"/>
          <w:szCs w:val="24"/>
          <w:lang w:eastAsia="es-ES"/>
        </w:rPr>
        <w:t xml:space="preserve">", dando "particular relevancia y frecuencia " a las sesiones ordinarias, con una mayor participación de los miembros". No obstante, el documento anima a "evitar la fragmentación y la multiplicación de sectores especializados, que pueden tender a la </w:t>
      </w:r>
      <w:proofErr w:type="spellStart"/>
      <w:r w:rsidRPr="00230F7D">
        <w:rPr>
          <w:rFonts w:ascii="Tahoma" w:eastAsia="Times New Roman" w:hAnsi="Tahoma" w:cs="Tahoma"/>
          <w:color w:val="483D34"/>
          <w:sz w:val="24"/>
          <w:szCs w:val="24"/>
          <w:lang w:eastAsia="es-ES"/>
        </w:rPr>
        <w:t>autorreferencialidad</w:t>
      </w:r>
      <w:proofErr w:type="spellEnd"/>
      <w:r w:rsidRPr="00230F7D">
        <w:rPr>
          <w:rFonts w:ascii="Tahoma" w:eastAsia="Times New Roman" w:hAnsi="Tahoma" w:cs="Tahoma"/>
          <w:color w:val="483D34"/>
          <w:sz w:val="24"/>
          <w:szCs w:val="24"/>
          <w:lang w:eastAsia="es-ES"/>
        </w:rPr>
        <w:t>".</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"El empeño de todo el personal de la Curia debe esta</w:t>
      </w:r>
      <w:r w:rsidR="003C3005">
        <w:rPr>
          <w:rFonts w:ascii="Tahoma" w:eastAsia="Times New Roman" w:hAnsi="Tahoma" w:cs="Tahoma"/>
          <w:color w:val="483D34"/>
          <w:sz w:val="24"/>
          <w:szCs w:val="24"/>
          <w:lang w:eastAsia="es-ES"/>
        </w:rPr>
        <w:t>r</w:t>
      </w:r>
      <w:r w:rsidRPr="00230F7D">
        <w:rPr>
          <w:rFonts w:ascii="Tahoma" w:eastAsia="Times New Roman" w:hAnsi="Tahoma" w:cs="Tahoma"/>
          <w:color w:val="483D34"/>
          <w:sz w:val="24"/>
          <w:szCs w:val="24"/>
          <w:lang w:eastAsia="es-ES"/>
        </w:rPr>
        <w:t xml:space="preserve"> animado por una espiritualidad de servicio y de comunión: se trata de crear estructuras que eliminen el </w:t>
      </w:r>
      <w:proofErr w:type="spellStart"/>
      <w:r w:rsidRPr="00230F7D">
        <w:rPr>
          <w:rFonts w:ascii="Tahoma" w:eastAsia="Times New Roman" w:hAnsi="Tahoma" w:cs="Tahoma"/>
          <w:color w:val="483D34"/>
          <w:sz w:val="24"/>
          <w:szCs w:val="24"/>
          <w:lang w:eastAsia="es-ES"/>
        </w:rPr>
        <w:t>carrerismo</w:t>
      </w:r>
      <w:proofErr w:type="spellEnd"/>
      <w:r w:rsidRPr="00230F7D">
        <w:rPr>
          <w:rFonts w:ascii="Tahoma" w:eastAsia="Times New Roman" w:hAnsi="Tahoma" w:cs="Tahoma"/>
          <w:color w:val="483D34"/>
          <w:sz w:val="24"/>
          <w:szCs w:val="24"/>
          <w:lang w:eastAsia="es-ES"/>
        </w:rPr>
        <w:t xml:space="preserve">". La nómina de colaboradores seguirá "criterios eclesiales", y en ellos formarán parte laicos, sacerdotes y religiosos "de probada vida cristiana". Y no tanto obispos, pues "un modo de evitar el peligro del </w:t>
      </w:r>
      <w:proofErr w:type="spellStart"/>
      <w:r w:rsidRPr="00230F7D">
        <w:rPr>
          <w:rFonts w:ascii="Tahoma" w:eastAsia="Times New Roman" w:hAnsi="Tahoma" w:cs="Tahoma"/>
          <w:color w:val="483D34"/>
          <w:sz w:val="24"/>
          <w:szCs w:val="24"/>
          <w:lang w:eastAsia="es-ES"/>
        </w:rPr>
        <w:t>carrerismo</w:t>
      </w:r>
      <w:proofErr w:type="spellEnd"/>
      <w:r w:rsidRPr="00230F7D">
        <w:rPr>
          <w:rFonts w:ascii="Tahoma" w:eastAsia="Times New Roman" w:hAnsi="Tahoma" w:cs="Tahoma"/>
          <w:color w:val="483D34"/>
          <w:sz w:val="24"/>
          <w:szCs w:val="24"/>
          <w:lang w:eastAsia="es-ES"/>
        </w:rPr>
        <w:t>" es el de conseguir que los oficiales de dicasterios no ejerzan su autoridad "porque sean obispos, sino por la autoridad concedida por el Santo Padre".</w:t>
      </w:r>
    </w:p>
    <w:p w:rsidR="00230F7D" w:rsidRPr="00230F7D" w:rsidRDefault="00230F7D" w:rsidP="00230F7D">
      <w:pPr>
        <w:spacing w:after="180" w:line="240" w:lineRule="auto"/>
        <w:jc w:val="both"/>
        <w:textAlignment w:val="top"/>
        <w:rPr>
          <w:rFonts w:ascii="Tahoma" w:eastAsia="Times New Roman" w:hAnsi="Tahoma" w:cs="Tahoma"/>
          <w:color w:val="483D34"/>
          <w:sz w:val="24"/>
          <w:szCs w:val="24"/>
          <w:lang w:eastAsia="es-ES"/>
        </w:rPr>
      </w:pPr>
      <w:r w:rsidRPr="00230F7D">
        <w:rPr>
          <w:rFonts w:ascii="Tahoma" w:eastAsia="Times New Roman" w:hAnsi="Tahoma" w:cs="Tahoma"/>
          <w:color w:val="483D34"/>
          <w:sz w:val="24"/>
          <w:szCs w:val="24"/>
          <w:lang w:eastAsia="es-ES"/>
        </w:rPr>
        <w:t xml:space="preserve">"Deberá procurarse un acceso a un número mayor de laicos, especialmente en algunos dicasterios en los que puedan ser más competentes que los clérigos o religiosos", como sucede (tal y como anunció ayer RD) con el </w:t>
      </w:r>
      <w:proofErr w:type="spellStart"/>
      <w:r w:rsidRPr="00230F7D">
        <w:rPr>
          <w:rFonts w:ascii="Tahoma" w:eastAsia="Times New Roman" w:hAnsi="Tahoma" w:cs="Tahoma"/>
          <w:color w:val="483D34"/>
          <w:sz w:val="24"/>
          <w:szCs w:val="24"/>
          <w:lang w:eastAsia="es-ES"/>
        </w:rPr>
        <w:t>macrodicasterio</w:t>
      </w:r>
      <w:proofErr w:type="spellEnd"/>
      <w:r w:rsidRPr="00230F7D">
        <w:rPr>
          <w:rFonts w:ascii="Tahoma" w:eastAsia="Times New Roman" w:hAnsi="Tahoma" w:cs="Tahoma"/>
          <w:color w:val="483D34"/>
          <w:sz w:val="24"/>
          <w:szCs w:val="24"/>
          <w:lang w:eastAsia="es-ES"/>
        </w:rPr>
        <w:t xml:space="preserve"> de Laicos y Familia.</w:t>
      </w:r>
    </w:p>
    <w:p w:rsidR="00230F7D" w:rsidRPr="00230F7D" w:rsidRDefault="00230F7D" w:rsidP="00230F7D">
      <w:pPr>
        <w:spacing w:after="180" w:line="240" w:lineRule="auto"/>
        <w:jc w:val="right"/>
        <w:textAlignment w:val="top"/>
        <w:rPr>
          <w:rFonts w:ascii="Tahoma" w:eastAsia="Times New Roman" w:hAnsi="Tahoma" w:cs="Tahoma"/>
          <w:color w:val="483D34"/>
          <w:sz w:val="24"/>
          <w:szCs w:val="24"/>
          <w:lang w:eastAsia="es-ES"/>
        </w:rPr>
      </w:pPr>
      <w:r w:rsidRPr="00230F7D">
        <w:rPr>
          <w:rFonts w:ascii="Tahoma" w:eastAsia="Times New Roman" w:hAnsi="Tahoma" w:cs="Tahoma"/>
          <w:b/>
          <w:bCs/>
          <w:color w:val="483D34"/>
          <w:sz w:val="24"/>
          <w:szCs w:val="24"/>
          <w:lang w:eastAsia="es-ES"/>
        </w:rPr>
        <w:t>Jesús Bastante</w:t>
      </w:r>
    </w:p>
    <w:p w:rsidR="003324BC" w:rsidRDefault="003324BC"/>
    <w:sectPr w:rsidR="003324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0E98"/>
    <w:multiLevelType w:val="multilevel"/>
    <w:tmpl w:val="21B2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7D"/>
    <w:rsid w:val="00230F7D"/>
    <w:rsid w:val="003324BC"/>
    <w:rsid w:val="003C3005"/>
    <w:rsid w:val="00954C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0F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0F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1898">
      <w:bodyDiv w:val="1"/>
      <w:marLeft w:val="0"/>
      <w:marRight w:val="0"/>
      <w:marTop w:val="0"/>
      <w:marBottom w:val="0"/>
      <w:divBdr>
        <w:top w:val="none" w:sz="0" w:space="0" w:color="auto"/>
        <w:left w:val="none" w:sz="0" w:space="0" w:color="auto"/>
        <w:bottom w:val="none" w:sz="0" w:space="0" w:color="auto"/>
        <w:right w:val="none" w:sz="0" w:space="0" w:color="auto"/>
      </w:divBdr>
      <w:divsChild>
        <w:div w:id="1310869018">
          <w:marLeft w:val="0"/>
          <w:marRight w:val="0"/>
          <w:marTop w:val="0"/>
          <w:marBottom w:val="0"/>
          <w:divBdr>
            <w:top w:val="none" w:sz="0" w:space="0" w:color="auto"/>
            <w:left w:val="none" w:sz="0" w:space="0" w:color="auto"/>
            <w:bottom w:val="none" w:sz="0" w:space="0" w:color="auto"/>
            <w:right w:val="none" w:sz="0" w:space="0" w:color="auto"/>
          </w:divBdr>
          <w:divsChild>
            <w:div w:id="1210920825">
              <w:marLeft w:val="0"/>
              <w:marRight w:val="0"/>
              <w:marTop w:val="0"/>
              <w:marBottom w:val="0"/>
              <w:divBdr>
                <w:top w:val="none" w:sz="0" w:space="0" w:color="auto"/>
                <w:left w:val="none" w:sz="0" w:space="0" w:color="auto"/>
                <w:bottom w:val="none" w:sz="0" w:space="0" w:color="auto"/>
                <w:right w:val="none" w:sz="0" w:space="0" w:color="auto"/>
              </w:divBdr>
            </w:div>
          </w:divsChild>
        </w:div>
        <w:div w:id="717781151">
          <w:marLeft w:val="0"/>
          <w:marRight w:val="0"/>
          <w:marTop w:val="0"/>
          <w:marBottom w:val="0"/>
          <w:divBdr>
            <w:top w:val="none" w:sz="0" w:space="0" w:color="auto"/>
            <w:left w:val="none" w:sz="0" w:space="0" w:color="auto"/>
            <w:bottom w:val="none" w:sz="0" w:space="0" w:color="auto"/>
            <w:right w:val="none" w:sz="0" w:space="0" w:color="auto"/>
          </w:divBdr>
          <w:divsChild>
            <w:div w:id="1722365759">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0"/>
                  <w:marRight w:val="0"/>
                  <w:marTop w:val="0"/>
                  <w:marBottom w:val="0"/>
                  <w:divBdr>
                    <w:top w:val="none" w:sz="0" w:space="0" w:color="auto"/>
                    <w:left w:val="none" w:sz="0" w:space="0" w:color="auto"/>
                    <w:bottom w:val="none" w:sz="0" w:space="0" w:color="auto"/>
                    <w:right w:val="none" w:sz="0" w:space="0" w:color="auto"/>
                  </w:divBdr>
                  <w:divsChild>
                    <w:div w:id="561449527">
                      <w:marLeft w:val="0"/>
                      <w:marRight w:val="0"/>
                      <w:marTop w:val="0"/>
                      <w:marBottom w:val="0"/>
                      <w:divBdr>
                        <w:top w:val="none" w:sz="0" w:space="0" w:color="auto"/>
                        <w:left w:val="none" w:sz="0" w:space="0" w:color="auto"/>
                        <w:bottom w:val="none" w:sz="0" w:space="0" w:color="auto"/>
                        <w:right w:val="none" w:sz="0" w:space="0" w:color="auto"/>
                      </w:divBdr>
                      <w:divsChild>
                        <w:div w:id="63719930">
                          <w:marLeft w:val="0"/>
                          <w:marRight w:val="0"/>
                          <w:marTop w:val="0"/>
                          <w:marBottom w:val="0"/>
                          <w:divBdr>
                            <w:top w:val="none" w:sz="0" w:space="0" w:color="auto"/>
                            <w:left w:val="none" w:sz="0" w:space="0" w:color="auto"/>
                            <w:bottom w:val="none" w:sz="0" w:space="0" w:color="auto"/>
                            <w:right w:val="none" w:sz="0" w:space="0" w:color="auto"/>
                          </w:divBdr>
                          <w:divsChild>
                            <w:div w:id="18439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48893">
              <w:marLeft w:val="0"/>
              <w:marRight w:val="0"/>
              <w:marTop w:val="0"/>
              <w:marBottom w:val="0"/>
              <w:divBdr>
                <w:top w:val="none" w:sz="0" w:space="0" w:color="auto"/>
                <w:left w:val="none" w:sz="0" w:space="0" w:color="auto"/>
                <w:bottom w:val="none" w:sz="0" w:space="0" w:color="auto"/>
                <w:right w:val="none" w:sz="0" w:space="0" w:color="auto"/>
              </w:divBdr>
              <w:divsChild>
                <w:div w:id="1876693849">
                  <w:marLeft w:val="-15"/>
                  <w:marRight w:val="-15"/>
                  <w:marTop w:val="0"/>
                  <w:marBottom w:val="0"/>
                  <w:divBdr>
                    <w:top w:val="none" w:sz="0" w:space="0" w:color="auto"/>
                    <w:left w:val="none" w:sz="0" w:space="0" w:color="auto"/>
                    <w:bottom w:val="none" w:sz="0" w:space="0" w:color="auto"/>
                    <w:right w:val="none" w:sz="0" w:space="0" w:color="auto"/>
                  </w:divBdr>
                  <w:divsChild>
                    <w:div w:id="541792240">
                      <w:marLeft w:val="0"/>
                      <w:marRight w:val="0"/>
                      <w:marTop w:val="0"/>
                      <w:marBottom w:val="0"/>
                      <w:divBdr>
                        <w:top w:val="none" w:sz="0" w:space="0" w:color="auto"/>
                        <w:left w:val="none" w:sz="0" w:space="0" w:color="auto"/>
                        <w:bottom w:val="none" w:sz="0" w:space="0" w:color="auto"/>
                        <w:right w:val="none" w:sz="0" w:space="0" w:color="auto"/>
                      </w:divBdr>
                      <w:divsChild>
                        <w:div w:id="1554538590">
                          <w:marLeft w:val="0"/>
                          <w:marRight w:val="0"/>
                          <w:marTop w:val="0"/>
                          <w:marBottom w:val="0"/>
                          <w:divBdr>
                            <w:top w:val="none" w:sz="0" w:space="0" w:color="auto"/>
                            <w:left w:val="none" w:sz="0" w:space="0" w:color="auto"/>
                            <w:bottom w:val="none" w:sz="0" w:space="0" w:color="auto"/>
                            <w:right w:val="none" w:sz="0" w:space="0" w:color="auto"/>
                          </w:divBdr>
                          <w:divsChild>
                            <w:div w:id="1969630416">
                              <w:marLeft w:val="0"/>
                              <w:marRight w:val="0"/>
                              <w:marTop w:val="0"/>
                              <w:marBottom w:val="0"/>
                              <w:divBdr>
                                <w:top w:val="none" w:sz="0" w:space="0" w:color="auto"/>
                                <w:left w:val="none" w:sz="0" w:space="0" w:color="auto"/>
                                <w:bottom w:val="none" w:sz="0" w:space="0" w:color="auto"/>
                                <w:right w:val="none" w:sz="0" w:space="0" w:color="auto"/>
                              </w:divBdr>
                            </w:div>
                            <w:div w:id="1185556388">
                              <w:marLeft w:val="0"/>
                              <w:marRight w:val="0"/>
                              <w:marTop w:val="0"/>
                              <w:marBottom w:val="0"/>
                              <w:divBdr>
                                <w:top w:val="none" w:sz="0" w:space="0" w:color="auto"/>
                                <w:left w:val="none" w:sz="0" w:space="0" w:color="auto"/>
                                <w:bottom w:val="none" w:sz="0" w:space="0" w:color="auto"/>
                                <w:right w:val="none" w:sz="0" w:space="0" w:color="auto"/>
                              </w:divBdr>
                            </w:div>
                            <w:div w:id="12454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Edouard</dc:creator>
  <cp:lastModifiedBy>Usuario</cp:lastModifiedBy>
  <cp:revision>2</cp:revision>
  <cp:lastPrinted>2014-12-07T11:22:00Z</cp:lastPrinted>
  <dcterms:created xsi:type="dcterms:W3CDTF">2014-12-12T21:13:00Z</dcterms:created>
  <dcterms:modified xsi:type="dcterms:W3CDTF">2014-12-12T21:13:00Z</dcterms:modified>
</cp:coreProperties>
</file>